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60E9281A" w:rsidR="00E739D1" w:rsidRPr="00796D59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796D5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4A365D" w:rsidRPr="00796D5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3D94BDC8" w14:textId="77777777" w:rsidR="000B0E3B" w:rsidRPr="00796D59" w:rsidRDefault="000B0E3B" w:rsidP="00796D59">
      <w:pPr>
        <w:keepNext/>
        <w:autoSpaceDE w:val="0"/>
        <w:autoSpaceDN w:val="0"/>
        <w:spacing w:before="240" w:after="0" w:line="271" w:lineRule="auto"/>
        <w:jc w:val="center"/>
        <w:rPr>
          <w:rFonts w:ascii="Arial" w:eastAsia="MS Mincho" w:hAnsi="Arial" w:cs="Arial"/>
          <w:b/>
          <w:bCs/>
          <w:color w:val="0B5294" w:themeColor="accent1" w:themeShade="BF"/>
          <w:sz w:val="34"/>
          <w:szCs w:val="34"/>
          <w:lang w:eastAsia="ja-JP"/>
        </w:rPr>
      </w:pPr>
      <w:r w:rsidRPr="00796D59">
        <w:rPr>
          <w:rFonts w:ascii="Arial" w:eastAsia="MS Mincho" w:hAnsi="Arial" w:cs="Arial"/>
          <w:b/>
          <w:bCs/>
          <w:color w:val="0B5294" w:themeColor="accent1" w:themeShade="BF"/>
          <w:sz w:val="34"/>
          <w:szCs w:val="34"/>
          <w:lang w:eastAsia="ja-JP"/>
        </w:rPr>
        <w:t>PRAVIDLA PRO VYDÁNÍ POTVRZENÍ SOULADU PROJEKTU DO VÝZVY IROP SE SCHVÁLENÝM STRATEGICKÝM DOKUMENTEM OBCE ZPRACOVANÝM DLE METODIKY KOORDINOVANÉHO PŘÍSTUPU K SOCIÁLNÍMU VYLOUČENÍ 2021+ (PLÁN SOCIÁLNÍHO ZAČLEŇOVÁNÍ)</w:t>
      </w:r>
    </w:p>
    <w:p w14:paraId="5F517164" w14:textId="213CC07B" w:rsidR="00831A86" w:rsidRPr="00831A86" w:rsidRDefault="00831A86" w:rsidP="00831A86">
      <w:pPr>
        <w:spacing w:before="240"/>
        <w:contextualSpacing/>
        <w:jc w:val="center"/>
        <w:rPr>
          <w:rFonts w:ascii="Arial" w:hAnsi="Arial" w:cs="Arial"/>
          <w:caps/>
          <w:sz w:val="32"/>
          <w:szCs w:val="32"/>
        </w:rPr>
      </w:pPr>
      <w:r w:rsidRPr="00831A86">
        <w:rPr>
          <w:rFonts w:ascii="Arial" w:hAnsi="Arial" w:cs="Arial"/>
          <w:caps/>
          <w:sz w:val="32"/>
          <w:szCs w:val="32"/>
        </w:rPr>
        <w:t>25. VÝZVA IROP – SOCIÁLNÍ BYDLENÍ – SC 4.2 (MRR)</w:t>
      </w:r>
    </w:p>
    <w:p w14:paraId="22D236F6" w14:textId="77777777" w:rsidR="00831A86" w:rsidRDefault="00831A86" w:rsidP="00831A86">
      <w:pPr>
        <w:spacing w:before="240"/>
        <w:contextualSpacing/>
        <w:jc w:val="center"/>
        <w:rPr>
          <w:rFonts w:ascii="Arial" w:hAnsi="Arial" w:cs="Arial"/>
          <w:caps/>
          <w:sz w:val="32"/>
          <w:szCs w:val="32"/>
        </w:rPr>
      </w:pPr>
      <w:r w:rsidRPr="00831A86">
        <w:rPr>
          <w:rFonts w:ascii="Arial" w:hAnsi="Arial" w:cs="Arial"/>
          <w:caps/>
          <w:sz w:val="32"/>
          <w:szCs w:val="32"/>
        </w:rPr>
        <w:t>26. VÝZVA IROP – SOCIÁLNÍ BYDLENÍ – SC 4.2 (PR)</w:t>
      </w:r>
    </w:p>
    <w:p w14:paraId="38C9C578" w14:textId="44CDB62A" w:rsidR="00356501" w:rsidRDefault="0028208C" w:rsidP="00831A86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bookmarkEnd w:id="0"/>
    <w:bookmarkEnd w:id="1"/>
    <w:bookmarkEnd w:id="2"/>
    <w:bookmarkEnd w:id="3"/>
    <w:bookmarkEnd w:id="4"/>
    <w:p w14:paraId="71FDE0BE" w14:textId="77777777" w:rsidR="000B0E3B" w:rsidRPr="000B0E3B" w:rsidRDefault="000B0E3B" w:rsidP="000B0E3B">
      <w:pPr>
        <w:spacing w:line="312" w:lineRule="auto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lastRenderedPageBreak/>
        <w:t>Způsob podání žádosti</w:t>
      </w:r>
    </w:p>
    <w:p w14:paraId="33A3C885" w14:textId="2F39CB7E" w:rsidR="000B0E3B" w:rsidRPr="00080E23" w:rsidRDefault="000B0E3B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80E23">
        <w:rPr>
          <w:rFonts w:ascii="Arial" w:hAnsi="Arial" w:cs="Arial"/>
        </w:rPr>
        <w:t xml:space="preserve">Potvrzení souladu projektu do výzvy IROP 2021–2027 se schváleným strategickým dokumentem obce zpracovaným dle metodiky Koordinovaného přístupu k sociálnímu vyloučení 2021 (Plán sociálního začleňování, dále jen „PSZ“) je vydáváno Agenturou pro sociální začleňování (dále jen „ASZ“). </w:t>
      </w:r>
    </w:p>
    <w:p w14:paraId="2D505495" w14:textId="21179D38" w:rsidR="000B0E3B" w:rsidRPr="000B0E3B" w:rsidRDefault="000B0E3B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Žádost o vydání potvrzení souladu projektu do výzvy IROP 2021–2027 s PSZ je podávána prostřednictvím </w:t>
      </w:r>
      <w:r>
        <w:rPr>
          <w:rFonts w:ascii="Arial" w:hAnsi="Arial" w:cs="Arial"/>
        </w:rPr>
        <w:t>l</w:t>
      </w:r>
      <w:r w:rsidRPr="000B0E3B">
        <w:rPr>
          <w:rFonts w:ascii="Arial" w:hAnsi="Arial" w:cs="Arial"/>
        </w:rPr>
        <w:t>okálního konzultanta v příslušné lokalitě realizující PSZ či jiného pověřeného pracovníka ASZ.</w:t>
      </w:r>
    </w:p>
    <w:p w14:paraId="7DC9AFCB" w14:textId="21F74024" w:rsidR="000B0E3B" w:rsidRPr="000B0E3B" w:rsidRDefault="000B0E3B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K vydání souladu s PSZ žadatel předkládá finální projektovou žádost vč. příloh</w:t>
      </w:r>
      <w:r w:rsidR="00AB43FF">
        <w:rPr>
          <w:rStyle w:val="Znakapoznpodarou"/>
          <w:rFonts w:ascii="Arial" w:hAnsi="Arial" w:cs="Arial"/>
        </w:rPr>
        <w:footnoteReference w:id="2"/>
      </w:r>
      <w:r w:rsidRPr="000B0E3B">
        <w:rPr>
          <w:rFonts w:ascii="Arial" w:hAnsi="Arial" w:cs="Arial"/>
        </w:rPr>
        <w:t xml:space="preserve"> vygenerovanou z aplikace MS2021+</w:t>
      </w:r>
    </w:p>
    <w:p w14:paraId="3D69EC84" w14:textId="7F724154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t xml:space="preserve">Lhůty pro vydání </w:t>
      </w:r>
      <w:r>
        <w:rPr>
          <w:rFonts w:ascii="Arial" w:hAnsi="Arial" w:cs="Arial"/>
          <w:b/>
          <w:bCs/>
        </w:rPr>
        <w:t>s</w:t>
      </w:r>
      <w:r w:rsidRPr="000B0E3B">
        <w:rPr>
          <w:rFonts w:ascii="Arial" w:hAnsi="Arial" w:cs="Arial"/>
          <w:b/>
          <w:bCs/>
        </w:rPr>
        <w:t>tanoviska</w:t>
      </w:r>
    </w:p>
    <w:p w14:paraId="23A361D7" w14:textId="256473E8" w:rsidR="000B0E3B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Potřebná minimální lhůta pro vystavení Potvrzení souladu projektu do výzvy IROP 2021–2027 s PSZ je 15 pracovních dní. </w:t>
      </w:r>
    </w:p>
    <w:p w14:paraId="119544CF" w14:textId="27CB92AC" w:rsidR="001175A7" w:rsidRPr="00080E23" w:rsidRDefault="001175A7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80E23">
        <w:rPr>
          <w:rFonts w:ascii="Arial" w:hAnsi="Arial" w:cs="Arial"/>
        </w:rPr>
        <w:t>Datum vydání potvrzení musí být před podáním žádosti o podporu a zároveň pozdější než datum vyhlášení výzvy.</w:t>
      </w:r>
    </w:p>
    <w:p w14:paraId="4DED3F6F" w14:textId="77777777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t>Další informace</w:t>
      </w:r>
    </w:p>
    <w:p w14:paraId="21A7665C" w14:textId="19BF420E" w:rsidR="000B0E3B" w:rsidRPr="000B0E3B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Lokální konzultant (či jiný pověřený pracovník ASZ) obdrží od žadatele (elektronicky, či v tištěné verzi) projektovou žádost vč. příloh a kontroluje způsobilost a soulad projektové žádosti s aktivitami PSZ. V případě, že je žádost způsobilá a v souladu s opatřeními PSZ, předává </w:t>
      </w:r>
      <w:r>
        <w:rPr>
          <w:rFonts w:ascii="Arial" w:hAnsi="Arial" w:cs="Arial"/>
        </w:rPr>
        <w:t>l</w:t>
      </w:r>
      <w:r w:rsidRPr="000B0E3B">
        <w:rPr>
          <w:rFonts w:ascii="Arial" w:hAnsi="Arial" w:cs="Arial"/>
        </w:rPr>
        <w:t xml:space="preserve">okální konzultant žádost k další kontrole vedoucímu příslušného oddělení ASZ (příp. jím pověřené osobě). </w:t>
      </w:r>
    </w:p>
    <w:p w14:paraId="2E0E9384" w14:textId="41072D2C" w:rsidR="000B0E3B" w:rsidRPr="00796D59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Vedoucí oddělení kontroluje způsobilost navrhovaných aktivit s </w:t>
      </w:r>
      <w:r w:rsidRPr="00796D59">
        <w:rPr>
          <w:rFonts w:ascii="Arial" w:hAnsi="Arial" w:cs="Arial"/>
        </w:rPr>
        <w:t>pravidly 25. výzvy IROP</w:t>
      </w:r>
      <w:r w:rsidR="00796D59" w:rsidRPr="00796D59">
        <w:rPr>
          <w:rFonts w:ascii="Arial" w:hAnsi="Arial" w:cs="Arial"/>
        </w:rPr>
        <w:t xml:space="preserve"> </w:t>
      </w:r>
      <w:r w:rsidRPr="00796D59">
        <w:rPr>
          <w:rFonts w:ascii="Arial" w:hAnsi="Arial" w:cs="Arial"/>
        </w:rPr>
        <w:t>–</w:t>
      </w:r>
      <w:r w:rsidR="00796D59" w:rsidRPr="00796D59">
        <w:rPr>
          <w:rFonts w:ascii="Arial" w:hAnsi="Arial" w:cs="Arial"/>
        </w:rPr>
        <w:t xml:space="preserve"> SOCIÁLNÍ BYDLENÍ – SC 4.2 (MRR)</w:t>
      </w:r>
      <w:r w:rsidRPr="00796D59">
        <w:rPr>
          <w:rFonts w:ascii="Arial" w:hAnsi="Arial" w:cs="Arial"/>
        </w:rPr>
        <w:t>. Vedoucí oddělení upozorní na případnou nezpůsobilost navrhovaných aktivit projektu nebo nesoulad s pravidly příslušné výzvy IROP 2021–2027 lokálního konzultanta. Lokální konzultant vyzve žadatele k nápravě a zapracování případných připomínek.</w:t>
      </w:r>
    </w:p>
    <w:p w14:paraId="003DFC5C" w14:textId="62785395" w:rsidR="000B0E3B" w:rsidRPr="00796D59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796D59">
        <w:rPr>
          <w:rFonts w:ascii="Arial" w:hAnsi="Arial" w:cs="Arial"/>
        </w:rPr>
        <w:t xml:space="preserve">V případě, že nejsou k žádosti žádné připomínky nebo dojde k jejich zapracování, aby byly v souladu s PSZ a příslušnými pravidly 25. výzvy </w:t>
      </w:r>
      <w:r w:rsidR="00796D59" w:rsidRPr="00796D59">
        <w:rPr>
          <w:rFonts w:ascii="Arial" w:hAnsi="Arial" w:cs="Arial"/>
        </w:rPr>
        <w:t>IROP – SOCIÁLNÍ BYDLENÍ – SC 4.2 (MRR)</w:t>
      </w:r>
      <w:r w:rsidRPr="00796D59">
        <w:rPr>
          <w:rFonts w:ascii="Arial" w:hAnsi="Arial" w:cs="Arial"/>
        </w:rPr>
        <w:t>, vydává ASZ potvrzení souladu projektu do IROP 2021–2027 s PSZ.</w:t>
      </w:r>
    </w:p>
    <w:p w14:paraId="6506FAE2" w14:textId="00EF067E" w:rsidR="000B0E3B" w:rsidRPr="00796D59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796D59">
        <w:rPr>
          <w:rFonts w:ascii="Arial" w:hAnsi="Arial" w:cs="Arial"/>
        </w:rPr>
        <w:t xml:space="preserve">To je následně skrze </w:t>
      </w:r>
      <w:r w:rsidR="00467520" w:rsidRPr="00796D59">
        <w:rPr>
          <w:rFonts w:ascii="Arial" w:hAnsi="Arial" w:cs="Arial"/>
        </w:rPr>
        <w:t>l</w:t>
      </w:r>
      <w:r w:rsidRPr="00796D59">
        <w:rPr>
          <w:rFonts w:ascii="Arial" w:hAnsi="Arial" w:cs="Arial"/>
        </w:rPr>
        <w:t xml:space="preserve">okálního konzultanta předloženo (originál potvrzení, či podepsaný scan) žadateli. </w:t>
      </w:r>
    </w:p>
    <w:p w14:paraId="57D3A969" w14:textId="6BE2D24A" w:rsidR="000B0E3B" w:rsidRPr="00796D59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796D59">
        <w:rPr>
          <w:rFonts w:ascii="Arial" w:hAnsi="Arial" w:cs="Arial"/>
        </w:rPr>
        <w:t xml:space="preserve">Žadatel předkládá jako povinnou přílohu žádosti část a) Potvrzení souladu projektu do </w:t>
      </w:r>
      <w:r w:rsidR="00467520" w:rsidRPr="00796D59">
        <w:rPr>
          <w:rFonts w:ascii="Arial" w:hAnsi="Arial" w:cs="Arial"/>
        </w:rPr>
        <w:t xml:space="preserve">25. </w:t>
      </w:r>
      <w:r w:rsidRPr="00796D59">
        <w:rPr>
          <w:rFonts w:ascii="Arial" w:hAnsi="Arial" w:cs="Arial"/>
        </w:rPr>
        <w:t xml:space="preserve">výzvy </w:t>
      </w:r>
      <w:r w:rsidR="00796D59" w:rsidRPr="00796D59">
        <w:rPr>
          <w:rFonts w:ascii="Arial" w:hAnsi="Arial" w:cs="Arial"/>
        </w:rPr>
        <w:t>IROP – SOCIÁLNÍ BYDLENÍ – SC 4.2 (MRR)</w:t>
      </w:r>
      <w:r w:rsidRPr="00796D59">
        <w:rPr>
          <w:rFonts w:ascii="Arial" w:hAnsi="Arial" w:cs="Arial"/>
        </w:rPr>
        <w:t xml:space="preserve"> s PSZ. </w:t>
      </w:r>
    </w:p>
    <w:p w14:paraId="4F0E356F" w14:textId="0BB78EC9" w:rsidR="00747B45" w:rsidRPr="00D87CE0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796D59">
        <w:rPr>
          <w:rFonts w:ascii="Arial" w:hAnsi="Arial" w:cs="Arial"/>
        </w:rPr>
        <w:t>Část b) Potvrzení souladu projektu do</w:t>
      </w:r>
      <w:r w:rsidR="00467520" w:rsidRPr="00796D59">
        <w:rPr>
          <w:rFonts w:ascii="Arial" w:hAnsi="Arial" w:cs="Arial"/>
        </w:rPr>
        <w:t xml:space="preserve"> 25.</w:t>
      </w:r>
      <w:r w:rsidRPr="00796D59">
        <w:rPr>
          <w:rFonts w:ascii="Arial" w:hAnsi="Arial" w:cs="Arial"/>
        </w:rPr>
        <w:t xml:space="preserve"> výzvy </w:t>
      </w:r>
      <w:r w:rsidR="00796D59" w:rsidRPr="00796D59">
        <w:rPr>
          <w:rFonts w:ascii="Arial" w:hAnsi="Arial" w:cs="Arial"/>
        </w:rPr>
        <w:t xml:space="preserve">IROP – SOCIÁLNÍ BYDLENÍ – SC 4.2 (MRR) </w:t>
      </w:r>
      <w:r w:rsidRPr="00796D59">
        <w:rPr>
          <w:rFonts w:ascii="Arial" w:hAnsi="Arial" w:cs="Arial"/>
        </w:rPr>
        <w:t>s PSZ si ponechá ASZ pro interní účely a posouzení souladu projektové žádosti s příslušným PSZ.</w:t>
      </w:r>
    </w:p>
    <w:sectPr w:rsidR="00747B45" w:rsidRPr="00D87CE0" w:rsidSect="0072360C"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77777777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770FA2D7" w14:textId="77777777" w:rsidR="00AB43FF" w:rsidRPr="00061BB3" w:rsidRDefault="00AB43FF" w:rsidP="00AB43F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61BB3">
        <w:rPr>
          <w:rStyle w:val="Znakapoznpodarou"/>
          <w:rFonts w:ascii="Arial" w:hAnsi="Arial" w:cs="Arial"/>
          <w:sz w:val="18"/>
          <w:szCs w:val="18"/>
        </w:rPr>
        <w:footnoteRef/>
      </w:r>
      <w:r w:rsidRPr="00061BB3">
        <w:rPr>
          <w:rFonts w:ascii="Arial" w:hAnsi="Arial" w:cs="Arial"/>
          <w:sz w:val="18"/>
          <w:szCs w:val="18"/>
        </w:rPr>
        <w:t xml:space="preserve"> Finální projektovou žádostí vč. příloh je pro účely vydání potvrzení souladu projektu do výzvy IROP se schváleným strategickým dokumentem obce zpracovaným dle metodiky koordinovaného přístupu k sociálnímu vyloučení 2021+ myšlen obsahově kompletní celek relevantních údajů uvedených žadatelem před samotnou finalizací žádosti o podporu.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C00CD"/>
    <w:multiLevelType w:val="hybridMultilevel"/>
    <w:tmpl w:val="BB8EEF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C5260B"/>
    <w:multiLevelType w:val="hybridMultilevel"/>
    <w:tmpl w:val="6B9EEB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91C7482"/>
    <w:multiLevelType w:val="hybridMultilevel"/>
    <w:tmpl w:val="A9E2B6AC"/>
    <w:lvl w:ilvl="0" w:tplc="E612DA5C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26"/>
  </w:num>
  <w:num w:numId="4">
    <w:abstractNumId w:val="45"/>
  </w:num>
  <w:num w:numId="5">
    <w:abstractNumId w:val="9"/>
  </w:num>
  <w:num w:numId="6">
    <w:abstractNumId w:val="36"/>
  </w:num>
  <w:num w:numId="7">
    <w:abstractNumId w:val="11"/>
  </w:num>
  <w:num w:numId="8">
    <w:abstractNumId w:val="14"/>
  </w:num>
  <w:num w:numId="9">
    <w:abstractNumId w:val="28"/>
  </w:num>
  <w:num w:numId="10">
    <w:abstractNumId w:val="5"/>
  </w:num>
  <w:num w:numId="11">
    <w:abstractNumId w:val="47"/>
  </w:num>
  <w:num w:numId="12">
    <w:abstractNumId w:val="31"/>
  </w:num>
  <w:num w:numId="13">
    <w:abstractNumId w:val="11"/>
    <w:lvlOverride w:ilvl="0">
      <w:startOverride w:val="1"/>
    </w:lvlOverride>
  </w:num>
  <w:num w:numId="14">
    <w:abstractNumId w:val="37"/>
  </w:num>
  <w:num w:numId="15">
    <w:abstractNumId w:val="15"/>
  </w:num>
  <w:num w:numId="16">
    <w:abstractNumId w:val="35"/>
  </w:num>
  <w:num w:numId="17">
    <w:abstractNumId w:val="34"/>
  </w:num>
  <w:num w:numId="18">
    <w:abstractNumId w:val="20"/>
  </w:num>
  <w:num w:numId="19">
    <w:abstractNumId w:val="38"/>
  </w:num>
  <w:num w:numId="20">
    <w:abstractNumId w:val="46"/>
  </w:num>
  <w:num w:numId="21">
    <w:abstractNumId w:val="17"/>
  </w:num>
  <w:num w:numId="22">
    <w:abstractNumId w:val="24"/>
  </w:num>
  <w:num w:numId="23">
    <w:abstractNumId w:val="18"/>
  </w:num>
  <w:num w:numId="24">
    <w:abstractNumId w:val="41"/>
  </w:num>
  <w:num w:numId="25">
    <w:abstractNumId w:val="50"/>
  </w:num>
  <w:num w:numId="26">
    <w:abstractNumId w:val="3"/>
  </w:num>
  <w:num w:numId="27">
    <w:abstractNumId w:val="43"/>
  </w:num>
  <w:num w:numId="28">
    <w:abstractNumId w:val="1"/>
  </w:num>
  <w:num w:numId="29">
    <w:abstractNumId w:val="29"/>
  </w:num>
  <w:num w:numId="30">
    <w:abstractNumId w:val="30"/>
  </w:num>
  <w:num w:numId="31">
    <w:abstractNumId w:val="19"/>
  </w:num>
  <w:num w:numId="32">
    <w:abstractNumId w:val="33"/>
  </w:num>
  <w:num w:numId="33">
    <w:abstractNumId w:val="16"/>
  </w:num>
  <w:num w:numId="34">
    <w:abstractNumId w:val="4"/>
  </w:num>
  <w:num w:numId="35">
    <w:abstractNumId w:val="8"/>
  </w:num>
  <w:num w:numId="36">
    <w:abstractNumId w:val="6"/>
  </w:num>
  <w:num w:numId="37">
    <w:abstractNumId w:val="40"/>
  </w:num>
  <w:num w:numId="38">
    <w:abstractNumId w:val="23"/>
  </w:num>
  <w:num w:numId="39">
    <w:abstractNumId w:val="25"/>
  </w:num>
  <w:num w:numId="40">
    <w:abstractNumId w:val="7"/>
  </w:num>
  <w:num w:numId="41">
    <w:abstractNumId w:val="0"/>
  </w:num>
  <w:num w:numId="42">
    <w:abstractNumId w:val="44"/>
  </w:num>
  <w:num w:numId="43">
    <w:abstractNumId w:val="51"/>
  </w:num>
  <w:num w:numId="44">
    <w:abstractNumId w:val="2"/>
  </w:num>
  <w:num w:numId="45">
    <w:abstractNumId w:val="10"/>
  </w:num>
  <w:num w:numId="46">
    <w:abstractNumId w:val="42"/>
  </w:num>
  <w:num w:numId="47">
    <w:abstractNumId w:val="48"/>
  </w:num>
  <w:num w:numId="48">
    <w:abstractNumId w:val="12"/>
  </w:num>
  <w:num w:numId="49">
    <w:abstractNumId w:val="39"/>
  </w:num>
  <w:num w:numId="50">
    <w:abstractNumId w:val="27"/>
  </w:num>
  <w:num w:numId="51">
    <w:abstractNumId w:val="32"/>
  </w:num>
  <w:num w:numId="52">
    <w:abstractNumId w:val="13"/>
  </w:num>
  <w:num w:numId="53">
    <w:abstractNumId w:val="4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167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E23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0E3B"/>
    <w:rsid w:val="000B2428"/>
    <w:rsid w:val="000B2EC3"/>
    <w:rsid w:val="000B5C1F"/>
    <w:rsid w:val="000B5F15"/>
    <w:rsid w:val="000B5F6C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5A7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1E24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20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365D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17A4A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96D59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1A86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3F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EE3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A7C87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4C585B67-E89F-4DC6-B26F-938E0BB287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2BA599-9AF0-4B73-B12F-25ED65338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purl.org/dc/terms/"/>
    <ds:schemaRef ds:uri="http://schemas.microsoft.com/office/2006/documentManagement/types"/>
    <ds:schemaRef ds:uri="55b9b8e6-ce93-484b-85c3-60be995bde3d"/>
    <ds:schemaRef ds:uri="http://purl.org/dc/elements/1.1/"/>
    <ds:schemaRef ds:uri="30e291ad-f7e7-49f6-86f9-67da3b83edb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396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14</cp:revision>
  <cp:lastPrinted>2022-04-14T06:45:00Z</cp:lastPrinted>
  <dcterms:created xsi:type="dcterms:W3CDTF">2022-08-03T09:37:00Z</dcterms:created>
  <dcterms:modified xsi:type="dcterms:W3CDTF">2022-09-26T06:15:00Z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